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left"/>
        <w:rPr>
          <w:rFonts w:ascii="黑体" w:hAnsi="黑体" w:eastAsia="黑体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 xml:space="preserve">附件2 </w:t>
      </w:r>
      <w:r>
        <w:rPr>
          <w:rFonts w:hint="eastAsia" w:ascii="黑体" w:hAnsi="黑体" w:eastAsia="黑体"/>
        </w:rPr>
        <w:t xml:space="preserve">  </w:t>
      </w:r>
    </w:p>
    <w:p>
      <w:pPr>
        <w:pStyle w:val="6"/>
        <w:rPr>
          <w:rFonts w:ascii="黑体" w:hAnsi="黑体" w:eastAsia="黑体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val="zh-TW" w:eastAsia="zh-CN" w:bidi="ar-SA"/>
        </w:rPr>
        <w:t>厦门工学院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val="zh-TW" w:eastAsia="zh-TW" w:bidi="ar-SA"/>
        </w:rPr>
        <w:t>首届教师教学创新大赛申报书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一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基本情况</w:t>
      </w:r>
      <w:bookmarkStart w:id="0" w:name="_GoBack"/>
      <w:bookmarkEnd w:id="0"/>
    </w:p>
    <w:tbl>
      <w:tblPr>
        <w:tblStyle w:val="8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866"/>
        <w:gridCol w:w="1084"/>
        <w:gridCol w:w="735"/>
        <w:gridCol w:w="450"/>
        <w:gridCol w:w="765"/>
        <w:gridCol w:w="975"/>
        <w:gridCol w:w="990"/>
        <w:gridCol w:w="810"/>
        <w:gridCol w:w="1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702" w:type="dxa"/>
            <w:vMerge w:val="restart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主讲教师</w:t>
            </w: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084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45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97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90" w:type="dxa"/>
            <w:vMerge w:val="restart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02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政治面貌</w:t>
            </w:r>
          </w:p>
        </w:tc>
        <w:tc>
          <w:tcPr>
            <w:tcW w:w="97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</w:t>
            </w:r>
            <w:r>
              <w:rPr>
                <w:rFonts w:hint="eastAsia"/>
                <w:sz w:val="24"/>
                <w:szCs w:val="24"/>
              </w:rPr>
              <w:t>/学位</w:t>
            </w: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2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所在学院</w:t>
            </w:r>
          </w:p>
        </w:tc>
        <w:tc>
          <w:tcPr>
            <w:tcW w:w="4009" w:type="dxa"/>
            <w:gridSpan w:val="5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276" w:lineRule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所在</w:t>
            </w:r>
            <w:r>
              <w:rPr>
                <w:rFonts w:hint="eastAsia"/>
                <w:sz w:val="24"/>
                <w:szCs w:val="24"/>
                <w:lang w:eastAsia="zh-CN"/>
              </w:rPr>
              <w:t>教研室</w:t>
            </w: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702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Email</w:t>
            </w:r>
          </w:p>
        </w:tc>
        <w:tc>
          <w:tcPr>
            <w:tcW w:w="4009" w:type="dxa"/>
            <w:gridSpan w:val="5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</w:t>
            </w:r>
          </w:p>
        </w:tc>
        <w:tc>
          <w:tcPr>
            <w:tcW w:w="2500" w:type="dxa"/>
            <w:gridSpan w:val="2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2" w:type="dxa"/>
            <w:vMerge w:val="restart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团队教师</w:t>
            </w: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1084" w:type="dxa"/>
            <w:vAlign w:val="center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</w:t>
            </w:r>
          </w:p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年月</w:t>
            </w:r>
          </w:p>
        </w:tc>
        <w:tc>
          <w:tcPr>
            <w:tcW w:w="765" w:type="dxa"/>
            <w:vAlign w:val="center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</w:p>
        </w:tc>
        <w:tc>
          <w:tcPr>
            <w:tcW w:w="975" w:type="dxa"/>
            <w:vAlign w:val="center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学历/学位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所在院系</w:t>
            </w:r>
          </w:p>
        </w:tc>
        <w:tc>
          <w:tcPr>
            <w:tcW w:w="1690" w:type="dxa"/>
            <w:vAlign w:val="center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2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2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2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2" w:type="dxa"/>
            <w:vMerge w:val="restart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基层教学组织</w:t>
            </w: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组织名称</w:t>
            </w:r>
          </w:p>
        </w:tc>
        <w:tc>
          <w:tcPr>
            <w:tcW w:w="7499" w:type="dxa"/>
            <w:gridSpan w:val="8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（例如：教研室、课题组、教学团队等）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02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支持保障</w:t>
            </w:r>
          </w:p>
        </w:tc>
        <w:tc>
          <w:tcPr>
            <w:tcW w:w="7499" w:type="dxa"/>
            <w:gridSpan w:val="8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（参赛教师所在基层教学组织给予的相关支持保障措施）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2" w:type="dxa"/>
            <w:vMerge w:val="restart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参赛课程情况</w:t>
            </w: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课程名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称</w:t>
            </w:r>
          </w:p>
        </w:tc>
        <w:tc>
          <w:tcPr>
            <w:tcW w:w="4009" w:type="dxa"/>
            <w:gridSpan w:val="5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课程1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类型</w:t>
            </w:r>
          </w:p>
        </w:tc>
        <w:tc>
          <w:tcPr>
            <w:tcW w:w="169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2" w:type="dxa"/>
            <w:vMerge w:val="continue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开课年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级</w:t>
            </w:r>
          </w:p>
        </w:tc>
        <w:tc>
          <w:tcPr>
            <w:tcW w:w="4009" w:type="dxa"/>
            <w:gridSpan w:val="5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学科2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门类</w:t>
            </w:r>
          </w:p>
        </w:tc>
        <w:tc>
          <w:tcPr>
            <w:tcW w:w="1690" w:type="dxa"/>
            <w:vAlign w:val="center"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2" w:type="dxa"/>
            <w:vAlign w:val="center"/>
          </w:tcPr>
          <w:p>
            <w:pPr>
              <w:spacing w:line="276" w:lineRule="auto"/>
              <w:rPr>
                <w:szCs w:val="21"/>
              </w:rPr>
            </w:pPr>
            <w:r>
              <w:rPr>
                <w:sz w:val="24"/>
                <w:szCs w:val="24"/>
              </w:rPr>
              <w:t>教学情况</w:t>
            </w:r>
          </w:p>
        </w:tc>
        <w:tc>
          <w:tcPr>
            <w:tcW w:w="8365" w:type="dxa"/>
            <w:gridSpan w:val="9"/>
            <w:vAlign w:val="center"/>
          </w:tcPr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（个人或团队近3年来在承担学校教学任务、开展教学研究、获得教学奖励扥各方面的情况）</w:t>
            </w:r>
          </w:p>
          <w:p>
            <w:pPr>
              <w:spacing w:line="276" w:lineRule="auto"/>
              <w:rPr>
                <w:szCs w:val="21"/>
              </w:rPr>
            </w:pPr>
          </w:p>
          <w:p>
            <w:pPr>
              <w:spacing w:line="276" w:lineRule="auto"/>
              <w:rPr>
                <w:szCs w:val="21"/>
              </w:rPr>
            </w:pPr>
          </w:p>
        </w:tc>
      </w:tr>
    </w:tbl>
    <w:p>
      <w:pPr>
        <w:pStyle w:val="5"/>
      </w:pPr>
      <w:r>
        <w:t xml:space="preserve"> </w:t>
      </w:r>
    </w:p>
    <w:p>
      <w:pPr>
        <w:pStyle w:val="5"/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如思政课程、通识课程、大类基础课程、专业课程等。</w:t>
      </w:r>
    </w:p>
    <w:p>
      <w:pPr>
        <w:pStyle w:val="5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按照教育部颁布的《普通高等学校本科专业目录（</w:t>
      </w:r>
      <w:r>
        <w:t>2012</w:t>
      </w:r>
      <w:r>
        <w:rPr>
          <w:rFonts w:hint="eastAsia"/>
        </w:rPr>
        <w:t>年）》（教高﹝</w:t>
      </w:r>
      <w:r>
        <w:t>2012</w:t>
      </w:r>
      <w:r>
        <w:rPr>
          <w:rFonts w:hint="eastAsia"/>
        </w:rPr>
        <w:t>﹞</w:t>
      </w:r>
      <w:r>
        <w:t>9</w:t>
      </w:r>
      <w:r>
        <w:rPr>
          <w:rFonts w:hint="eastAsia"/>
        </w:rPr>
        <w:t>号）的学科门类分类（规范）填写。哲学</w:t>
      </w:r>
      <w:r>
        <w:t>—01</w:t>
      </w:r>
      <w:r>
        <w:rPr>
          <w:rFonts w:hint="eastAsia"/>
        </w:rPr>
        <w:t>，经济学</w:t>
      </w:r>
      <w:r>
        <w:t>—02</w:t>
      </w:r>
      <w:r>
        <w:rPr>
          <w:rFonts w:hint="eastAsia"/>
        </w:rPr>
        <w:t>，法学</w:t>
      </w:r>
      <w:r>
        <w:t>—03</w:t>
      </w:r>
      <w:r>
        <w:rPr>
          <w:rFonts w:hint="eastAsia"/>
        </w:rPr>
        <w:t>，教育学</w:t>
      </w:r>
      <w:r>
        <w:t>—04</w:t>
      </w:r>
      <w:r>
        <w:rPr>
          <w:rFonts w:hint="eastAsia"/>
        </w:rPr>
        <w:t>，文学</w:t>
      </w:r>
      <w:r>
        <w:t>—05</w:t>
      </w:r>
      <w:r>
        <w:rPr>
          <w:rFonts w:hint="eastAsia"/>
        </w:rPr>
        <w:t>，历史学</w:t>
      </w:r>
      <w:r>
        <w:t>—06</w:t>
      </w:r>
      <w:r>
        <w:rPr>
          <w:rFonts w:hint="eastAsia"/>
        </w:rPr>
        <w:t>，理学</w:t>
      </w:r>
      <w:r>
        <w:t>—07</w:t>
      </w:r>
      <w:r>
        <w:rPr>
          <w:rFonts w:hint="eastAsia"/>
        </w:rPr>
        <w:t>，工学</w:t>
      </w:r>
      <w:r>
        <w:t>—08</w:t>
      </w:r>
      <w:r>
        <w:rPr>
          <w:rFonts w:hint="eastAsia"/>
        </w:rPr>
        <w:t>，农学</w:t>
      </w:r>
      <w:r>
        <w:t>—09</w:t>
      </w:r>
      <w:r>
        <w:rPr>
          <w:rFonts w:hint="eastAsia"/>
        </w:rPr>
        <w:t>，医学</w:t>
      </w:r>
      <w:r>
        <w:t>—10</w:t>
      </w:r>
      <w:r>
        <w:rPr>
          <w:rFonts w:hint="eastAsia"/>
        </w:rPr>
        <w:t>，军事学</w:t>
      </w:r>
      <w:r>
        <w:t>—11,</w:t>
      </w:r>
      <w:r>
        <w:rPr>
          <w:rFonts w:hint="eastAsia"/>
        </w:rPr>
        <w:t>管理学</w:t>
      </w:r>
      <w:r>
        <w:t>—12</w:t>
      </w:r>
      <w:r>
        <w:rPr>
          <w:rFonts w:hint="eastAsia"/>
        </w:rPr>
        <w:t>，艺术学－</w:t>
      </w:r>
      <w:r>
        <w:t>13</w:t>
      </w:r>
      <w:r>
        <w:rPr>
          <w:rFonts w:hint="eastAsia"/>
        </w:rPr>
        <w:t>，其他</w:t>
      </w:r>
      <w:r>
        <w:t>—14</w:t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二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主讲教师近五年内讲授参赛课程情况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课程名称</w:t>
            </w:r>
          </w:p>
        </w:tc>
        <w:tc>
          <w:tcPr>
            <w:tcW w:w="1659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授课学期</w:t>
            </w:r>
          </w:p>
        </w:tc>
        <w:tc>
          <w:tcPr>
            <w:tcW w:w="1659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授课学时</w:t>
            </w:r>
          </w:p>
        </w:tc>
        <w:tc>
          <w:tcPr>
            <w:tcW w:w="1659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授课对象</w: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restart"/>
            <w:vAlign w:val="center"/>
          </w:tcPr>
          <w:p>
            <w:pPr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continue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continue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continue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continue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continue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continue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continue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continue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  <w:vMerge w:val="continue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</w:tbl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三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课程教学创新情况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99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.教学目标及学情分析</w:t>
            </w:r>
            <w:r>
              <w:rPr>
                <w:rFonts w:hint="eastAsia"/>
                <w:szCs w:val="21"/>
              </w:rPr>
              <w:t>（限3</w:t>
            </w:r>
            <w:r>
              <w:rPr>
                <w:szCs w:val="21"/>
              </w:rPr>
              <w:t>00字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99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.创新理念及思路</w:t>
            </w:r>
            <w:r>
              <w:rPr>
                <w:rFonts w:hint="eastAsia"/>
                <w:szCs w:val="21"/>
              </w:rPr>
              <w:t>（限3</w:t>
            </w:r>
            <w:r>
              <w:rPr>
                <w:szCs w:val="21"/>
              </w:rPr>
              <w:t>00字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99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.创新方法及途径</w:t>
            </w:r>
            <w:r>
              <w:rPr>
                <w:rFonts w:hint="eastAsia"/>
                <w:szCs w:val="21"/>
              </w:rPr>
              <w:t>（限5</w:t>
            </w:r>
            <w:r>
              <w:rPr>
                <w:szCs w:val="21"/>
              </w:rPr>
              <w:t>00字</w:t>
            </w:r>
            <w:r>
              <w:rPr>
                <w:rFonts w:hint="eastAsia"/>
                <w:szCs w:val="21"/>
              </w:rPr>
              <w:t>）（主要陈述在教学模式、教学内容、教学活动、教学组织、教学方法与手段、教学评价等方面如何实现教学创新）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499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4.教学创新效果及成果</w:t>
            </w:r>
            <w:r>
              <w:rPr>
                <w:rFonts w:hint="eastAsia"/>
                <w:szCs w:val="21"/>
              </w:rPr>
              <w:t>（限3</w:t>
            </w:r>
            <w:r>
              <w:rPr>
                <w:szCs w:val="21"/>
              </w:rPr>
              <w:t>00字</w:t>
            </w:r>
            <w:r>
              <w:rPr>
                <w:rFonts w:hint="eastAsia"/>
                <w:szCs w:val="21"/>
              </w:rPr>
              <w:t>）（主要陈述通过实施教学改革创新，所取得的主要教育教学效果、学生反馈，以及推广应用情况）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</w:tc>
      </w:tr>
    </w:tbl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四、推荐意见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所在学院意见</w:t>
            </w:r>
          </w:p>
        </w:tc>
        <w:tc>
          <w:tcPr>
            <w:tcW w:w="7167" w:type="dxa"/>
          </w:tcPr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ind w:firstLine="3570" w:firstLineChars="170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负责人（签字）：</w:t>
            </w:r>
          </w:p>
          <w:p>
            <w:pPr>
              <w:spacing w:line="360" w:lineRule="auto"/>
              <w:ind w:firstLine="4760" w:firstLineChars="1700"/>
              <w:rPr>
                <w:szCs w:val="21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                   </w:t>
            </w:r>
          </w:p>
          <w:p>
            <w:pPr>
              <w:spacing w:line="360" w:lineRule="auto"/>
              <w:ind w:firstLine="4410" w:firstLineChars="2100"/>
              <w:rPr>
                <w:szCs w:val="21"/>
              </w:rPr>
            </w:pPr>
            <w:r>
              <w:rPr>
                <w:szCs w:val="21"/>
              </w:rPr>
              <w:t xml:space="preserve"> 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3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教务处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167" w:type="dxa"/>
          </w:tcPr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ind w:firstLine="3570" w:firstLineChars="170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负责人（签字）：</w:t>
            </w:r>
          </w:p>
          <w:p>
            <w:pPr>
              <w:tabs>
                <w:tab w:val="left" w:pos="5652"/>
              </w:tabs>
              <w:spacing w:line="360" w:lineRule="auto"/>
              <w:ind w:right="126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学校意见</w:t>
            </w:r>
          </w:p>
        </w:tc>
        <w:tc>
          <w:tcPr>
            <w:tcW w:w="7167" w:type="dxa"/>
          </w:tcPr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ind w:firstLine="3570" w:firstLineChars="170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负责人（签字）：</w:t>
            </w:r>
          </w:p>
          <w:p>
            <w:pPr>
              <w:tabs>
                <w:tab w:val="left" w:pos="5652"/>
              </w:tabs>
              <w:spacing w:line="360" w:lineRule="auto"/>
              <w:ind w:right="9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ind w:right="420" w:firstLine="4830" w:firstLineChars="2300"/>
              <w:rPr>
                <w:szCs w:val="21"/>
              </w:rPr>
            </w:pP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日</w:t>
            </w:r>
          </w:p>
        </w:tc>
      </w:tr>
    </w:tbl>
    <w:p>
      <w:pPr>
        <w:spacing w:line="360" w:lineRule="auto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4A"/>
    <w:rsid w:val="0002334A"/>
    <w:rsid w:val="00081B0C"/>
    <w:rsid w:val="000A7FF2"/>
    <w:rsid w:val="001850CA"/>
    <w:rsid w:val="001B6B25"/>
    <w:rsid w:val="001D5120"/>
    <w:rsid w:val="00273DE4"/>
    <w:rsid w:val="002E44A6"/>
    <w:rsid w:val="00310322"/>
    <w:rsid w:val="003D48E5"/>
    <w:rsid w:val="003E32A3"/>
    <w:rsid w:val="004F6FB0"/>
    <w:rsid w:val="005A4D83"/>
    <w:rsid w:val="00694DA1"/>
    <w:rsid w:val="006C2C66"/>
    <w:rsid w:val="00731585"/>
    <w:rsid w:val="00743098"/>
    <w:rsid w:val="007943F3"/>
    <w:rsid w:val="007E091F"/>
    <w:rsid w:val="00831637"/>
    <w:rsid w:val="008A1422"/>
    <w:rsid w:val="008E75FB"/>
    <w:rsid w:val="00975518"/>
    <w:rsid w:val="00996D0E"/>
    <w:rsid w:val="009B786E"/>
    <w:rsid w:val="009D24C7"/>
    <w:rsid w:val="00AC3296"/>
    <w:rsid w:val="00B76636"/>
    <w:rsid w:val="00B874BA"/>
    <w:rsid w:val="00B935A7"/>
    <w:rsid w:val="00BC13AA"/>
    <w:rsid w:val="00BF64BF"/>
    <w:rsid w:val="00C00655"/>
    <w:rsid w:val="00E278D7"/>
    <w:rsid w:val="00E87C15"/>
    <w:rsid w:val="00FD7AA0"/>
    <w:rsid w:val="00FE6280"/>
    <w:rsid w:val="1F073CA1"/>
    <w:rsid w:val="4FB4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semiHidden="0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uiPriority w:val="99"/>
    <w:pPr>
      <w:snapToGrid w:val="0"/>
      <w:jc w:val="left"/>
    </w:pPr>
    <w:rPr>
      <w:sz w:val="18"/>
      <w:szCs w:val="18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qFormat/>
    <w:uiPriority w:val="99"/>
    <w:rPr>
      <w:rFonts w:cs="Times New Roman"/>
      <w:vertAlign w:val="superscript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标题 Char"/>
    <w:basedOn w:val="9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3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2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Heading #3|1"/>
    <w:basedOn w:val="1"/>
    <w:qFormat/>
    <w:uiPriority w:val="99"/>
    <w:pPr>
      <w:spacing w:after="220" w:line="549" w:lineRule="exact"/>
      <w:ind w:firstLine="620"/>
      <w:jc w:val="left"/>
      <w:outlineLvl w:val="2"/>
    </w:pPr>
    <w:rPr>
      <w:rFonts w:ascii="宋体" w:hAnsi="宋体" w:cs="宋体"/>
      <w:b/>
      <w:bCs/>
      <w:kern w:val="0"/>
      <w:sz w:val="28"/>
      <w:szCs w:val="28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155</Words>
  <Characters>886</Characters>
  <Lines>7</Lines>
  <Paragraphs>2</Paragraphs>
  <TotalTime>1</TotalTime>
  <ScaleCrop>false</ScaleCrop>
  <LinksUpToDate>false</LinksUpToDate>
  <CharactersWithSpaces>1039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2020-10-15T02:36:00Z</dcterms:created>
  <dc:creator>甘恒志</dc:creator>
  <cp:lastModifiedBy>樱雨</cp:lastModifiedBy>
  <cp:lastPrinted>2020-10-15T11:44:00Z</cp:lastPrinted>
  <dcterms:modified xsi:type="dcterms:W3CDTF">2020-12-28T06:34:15Z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